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180267" w14:paraId="4450BBEA" w14:textId="77777777" w:rsidTr="00341442">
        <w:trPr>
          <w:trHeight w:val="1137"/>
        </w:trPr>
        <w:tc>
          <w:tcPr>
            <w:tcW w:w="4111" w:type="dxa"/>
          </w:tcPr>
          <w:p w14:paraId="2E21D561" w14:textId="13FEDA63" w:rsidR="00CD4349" w:rsidRPr="00CD4349" w:rsidRDefault="00CD4349" w:rsidP="00CD4349">
            <w:pPr>
              <w:ind w:left="148"/>
              <w:jc w:val="center"/>
              <w:rPr>
                <w:b/>
                <w:bCs/>
                <w:sz w:val="26"/>
                <w:szCs w:val="26"/>
              </w:rPr>
            </w:pPr>
            <w:r w:rsidRPr="00CD4349">
              <w:rPr>
                <w:b/>
                <w:bCs/>
                <w:sz w:val="26"/>
                <w:szCs w:val="26"/>
              </w:rPr>
              <w:t>ỦY BAN NHÂN DÂN</w:t>
            </w:r>
          </w:p>
          <w:p w14:paraId="6303AD72" w14:textId="0DBC831E" w:rsidR="00CD4349" w:rsidRPr="00CD4349" w:rsidRDefault="00CD4349" w:rsidP="00CD4349">
            <w:pPr>
              <w:ind w:left="148"/>
              <w:jc w:val="center"/>
              <w:rPr>
                <w:b/>
                <w:bCs/>
                <w:sz w:val="26"/>
                <w:szCs w:val="26"/>
              </w:rPr>
            </w:pPr>
            <w:r w:rsidRPr="00CD4349">
              <w:rPr>
                <w:b/>
                <w:bCs/>
                <w:sz w:val="26"/>
                <w:szCs w:val="26"/>
              </w:rPr>
              <w:t>PHƯỜNG TÂY LỘC</w:t>
            </w:r>
          </w:p>
          <w:p w14:paraId="1F21EBFF" w14:textId="4BD7800E" w:rsidR="00CD4349" w:rsidRPr="00452BC9" w:rsidRDefault="00CD4349" w:rsidP="00CD4349">
            <w:pPr>
              <w:ind w:left="148"/>
              <w:jc w:val="center"/>
              <w:rPr>
                <w:sz w:val="14"/>
              </w:rPr>
            </w:pPr>
            <w:r w:rsidRPr="00452B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E638E7" wp14:editId="3AC2AEFB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32385</wp:posOffset>
                      </wp:positionV>
                      <wp:extent cx="10287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C7B93D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2.55pt" to="135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hh916NkAAAAHAQAADwAAAGRycy9kb3ducmV2LnhtbEyOwU7D&#10;MBBE70j8g7VIXCpqNwioQpwKAblxoYC4buMliYjXaey2ga9n6QWOTzOaecVq8r3a0xi7wBYWcwOK&#10;uA6u48bC60t1sQQVE7LDPjBZ+KIIq/L0pMDchQM/036dGiUjHHO00KY05FrHuiWPcR4GYsk+wugx&#10;CY6NdiMeZNz3OjPmWnvsWB5aHOi+pfpzvfMWYvVG2+p7Vs/M+2UTKNs+PD2itedn090tqERT+ivD&#10;r76oQylOm7BjF1UvbJaZVC1cLUBJnt0Y4c2RdVno//7lDwAAAP//AwBQSwECLQAUAAYACAAAACEA&#10;toM4kv4AAADhAQAAEwAAAAAAAAAAAAAAAAAAAAAAW0NvbnRlbnRfVHlwZXNdLnhtbFBLAQItABQA&#10;BgAIAAAAIQA4/SH/1gAAAJQBAAALAAAAAAAAAAAAAAAAAC8BAABfcmVscy8ucmVsc1BLAQItABQA&#10;BgAIAAAAIQCSA8nVrwEAAEgDAAAOAAAAAAAAAAAAAAAAAC4CAABkcnMvZTJvRG9jLnhtbFBLAQIt&#10;ABQABgAIAAAAIQCGH3Xo2QAAAAcBAAAPAAAAAAAAAAAAAAAAAAkEAABkcnMvZG93bnJldi54bWxQ&#10;SwUGAAAAAAQABADzAAAADwUAAAAA&#10;"/>
                  </w:pict>
                </mc:Fallback>
              </mc:AlternateContent>
            </w:r>
          </w:p>
          <w:p w14:paraId="3336BDFD" w14:textId="5CB71078" w:rsidR="00180267" w:rsidRPr="00CD4349" w:rsidRDefault="00DC6727" w:rsidP="00FC7BD7">
            <w:pPr>
              <w:pStyle w:val="Heading1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26"/>
              </w:rPr>
              <w:t>Số :</w:t>
            </w:r>
            <w:r w:rsidR="00FC7BD7">
              <w:rPr>
                <w:b w:val="0"/>
                <w:bCs/>
                <w:sz w:val="26"/>
              </w:rPr>
              <w:t xml:space="preserve"> 32</w:t>
            </w:r>
            <w:bookmarkStart w:id="0" w:name="_GoBack"/>
            <w:bookmarkEnd w:id="0"/>
            <w:r w:rsidR="00CD4349" w:rsidRPr="00CD4349">
              <w:rPr>
                <w:b w:val="0"/>
                <w:bCs/>
                <w:sz w:val="26"/>
              </w:rPr>
              <w:t>/UBND -ĐCXD</w:t>
            </w:r>
          </w:p>
        </w:tc>
        <w:tc>
          <w:tcPr>
            <w:tcW w:w="5812" w:type="dxa"/>
          </w:tcPr>
          <w:p w14:paraId="3AAAF3B1" w14:textId="77777777" w:rsidR="00180267" w:rsidRPr="00452BC9" w:rsidRDefault="00180267" w:rsidP="00180267">
            <w:pPr>
              <w:ind w:left="178"/>
              <w:jc w:val="both"/>
              <w:rPr>
                <w:sz w:val="26"/>
                <w:szCs w:val="26"/>
              </w:rPr>
            </w:pPr>
            <w:r w:rsidRPr="00452BC9">
              <w:rPr>
                <w:b/>
                <w:bCs/>
                <w:sz w:val="26"/>
                <w:szCs w:val="26"/>
              </w:rPr>
              <w:t>CỘNG HOÀ XÃ HỘI CHỦ NGHĨA VIỆT NAM</w:t>
            </w:r>
            <w:r w:rsidRPr="00452BC9">
              <w:rPr>
                <w:sz w:val="26"/>
                <w:szCs w:val="26"/>
              </w:rPr>
              <w:t xml:space="preserve"> </w:t>
            </w:r>
          </w:p>
          <w:p w14:paraId="4B53AFFB" w14:textId="19F15706" w:rsidR="00180267" w:rsidRPr="00452BC9" w:rsidRDefault="00180267" w:rsidP="00180267">
            <w:pPr>
              <w:ind w:left="1243"/>
              <w:jc w:val="both"/>
              <w:rPr>
                <w:b/>
              </w:rPr>
            </w:pPr>
            <w:r w:rsidRPr="00452BC9">
              <w:rPr>
                <w:b/>
              </w:rPr>
              <w:t>Độc lập - Tự do - Hạnh phúc</w:t>
            </w:r>
          </w:p>
          <w:p w14:paraId="6493127D" w14:textId="5AA44810" w:rsidR="00180267" w:rsidRPr="00452BC9" w:rsidRDefault="00FC7BD7" w:rsidP="00180267">
            <w:pPr>
              <w:ind w:left="917"/>
              <w:jc w:val="both"/>
              <w:rPr>
                <w:sz w:val="14"/>
              </w:rPr>
            </w:pPr>
            <w:r>
              <w:rPr>
                <w:noProof/>
              </w:rPr>
              <w:pict w14:anchorId="536A938A">
                <v:line id="_x0000_s1027" style="position:absolute;left:0;text-align:left;z-index:251663360" from="57.4pt,2.15pt" to="210.8pt,2.15pt"/>
              </w:pict>
            </w:r>
          </w:p>
          <w:p w14:paraId="24D2C15C" w14:textId="227BEF9E" w:rsidR="00180267" w:rsidRPr="00180267" w:rsidRDefault="00DC6727" w:rsidP="00DE3BB8">
            <w:pPr>
              <w:pStyle w:val="Heading8"/>
              <w:ind w:hanging="360"/>
              <w:rPr>
                <w:iCs/>
                <w:szCs w:val="28"/>
              </w:rPr>
            </w:pPr>
            <w:r>
              <w:rPr>
                <w:iCs/>
              </w:rPr>
              <w:t xml:space="preserve">Tây Lộc, ngày </w:t>
            </w:r>
            <w:r w:rsidR="00DE3BB8">
              <w:rPr>
                <w:iCs/>
              </w:rPr>
              <w:t>26</w:t>
            </w:r>
            <w:r>
              <w:rPr>
                <w:iCs/>
              </w:rPr>
              <w:t xml:space="preserve"> tháng 0</w:t>
            </w:r>
            <w:r w:rsidR="00E4681A">
              <w:rPr>
                <w:iCs/>
              </w:rPr>
              <w:t>2</w:t>
            </w:r>
            <w:r w:rsidR="00180267" w:rsidRPr="00180267">
              <w:rPr>
                <w:iCs/>
              </w:rPr>
              <w:t xml:space="preserve"> n</w:t>
            </w:r>
            <w:r w:rsidR="00180267" w:rsidRPr="00180267">
              <w:rPr>
                <w:rFonts w:hint="eastAsia"/>
                <w:iCs/>
              </w:rPr>
              <w:t>ă</w:t>
            </w:r>
            <w:r>
              <w:rPr>
                <w:iCs/>
              </w:rPr>
              <w:t>m 202</w:t>
            </w:r>
            <w:r w:rsidR="00410289">
              <w:rPr>
                <w:iCs/>
              </w:rPr>
              <w:t>5</w:t>
            </w:r>
          </w:p>
        </w:tc>
      </w:tr>
      <w:tr w:rsidR="00180267" w14:paraId="1DE42927" w14:textId="77777777" w:rsidTr="00E02F7C">
        <w:trPr>
          <w:trHeight w:val="1265"/>
        </w:trPr>
        <w:tc>
          <w:tcPr>
            <w:tcW w:w="4111" w:type="dxa"/>
          </w:tcPr>
          <w:p w14:paraId="6845E383" w14:textId="02FA3F94" w:rsidR="00180267" w:rsidRPr="00BD1FC6" w:rsidRDefault="00E15CED" w:rsidP="00BD1FC6">
            <w:pPr>
              <w:jc w:val="center"/>
              <w:rPr>
                <w:sz w:val="26"/>
                <w:szCs w:val="26"/>
              </w:rPr>
            </w:pPr>
            <w:r w:rsidRPr="00BD1FC6">
              <w:rPr>
                <w:sz w:val="26"/>
                <w:szCs w:val="26"/>
              </w:rPr>
              <w:t>V/</w:t>
            </w:r>
            <w:r w:rsidR="00180267" w:rsidRPr="00BD1FC6">
              <w:rPr>
                <w:sz w:val="26"/>
                <w:szCs w:val="26"/>
              </w:rPr>
              <w:t xml:space="preserve">v </w:t>
            </w:r>
            <w:r w:rsidR="00BD1FC6">
              <w:rPr>
                <w:sz w:val="26"/>
                <w:szCs w:val="26"/>
              </w:rPr>
              <w:t xml:space="preserve">phối hợp </w:t>
            </w:r>
            <w:r w:rsidR="00E4681A" w:rsidRPr="00BD1FC6">
              <w:rPr>
                <w:sz w:val="26"/>
                <w:szCs w:val="26"/>
              </w:rPr>
              <w:t>xem xét</w:t>
            </w:r>
            <w:r w:rsidR="00BD1FC6">
              <w:rPr>
                <w:sz w:val="26"/>
                <w:szCs w:val="26"/>
              </w:rPr>
              <w:t xml:space="preserve">, xử lý </w:t>
            </w:r>
            <w:r w:rsidR="00E4681A" w:rsidRPr="00BD1FC6">
              <w:rPr>
                <w:sz w:val="26"/>
                <w:szCs w:val="26"/>
              </w:rPr>
              <w:t xml:space="preserve">lối đi </w:t>
            </w:r>
            <w:r w:rsidR="00BD1FC6">
              <w:rPr>
                <w:sz w:val="26"/>
                <w:szCs w:val="26"/>
              </w:rPr>
              <w:t>dân sinh băng qua đường sắt thuộc địa</w:t>
            </w:r>
            <w:r w:rsidR="00E4681A" w:rsidRPr="00BD1FC6">
              <w:rPr>
                <w:sz w:val="26"/>
                <w:szCs w:val="26"/>
              </w:rPr>
              <w:t xml:space="preserve"> bàn phường Tây Lộc</w:t>
            </w:r>
            <w:r w:rsidR="0025510A" w:rsidRPr="00BD1FC6">
              <w:rPr>
                <w:sz w:val="26"/>
                <w:szCs w:val="26"/>
              </w:rPr>
              <w:t>.</w:t>
            </w:r>
          </w:p>
        </w:tc>
        <w:tc>
          <w:tcPr>
            <w:tcW w:w="5812" w:type="dxa"/>
          </w:tcPr>
          <w:p w14:paraId="5C35FAD2" w14:textId="77777777" w:rsidR="00180267" w:rsidRDefault="00180267" w:rsidP="00E02F7C">
            <w:pPr>
              <w:pStyle w:val="Heading3"/>
              <w:tabs>
                <w:tab w:val="center" w:pos="7088"/>
              </w:tabs>
              <w:spacing w:after="120"/>
              <w:rPr>
                <w:szCs w:val="28"/>
              </w:rPr>
            </w:pPr>
          </w:p>
        </w:tc>
      </w:tr>
    </w:tbl>
    <w:p w14:paraId="5807B5D4" w14:textId="1251AE15" w:rsidR="0037113B" w:rsidRDefault="00431DD4" w:rsidP="00431D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7113B">
        <w:rPr>
          <w:b/>
          <w:sz w:val="28"/>
          <w:szCs w:val="28"/>
        </w:rPr>
        <w:t>Kính gửi:</w:t>
      </w:r>
      <w:r w:rsidR="00371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B51B2">
        <w:rPr>
          <w:sz w:val="28"/>
          <w:szCs w:val="28"/>
        </w:rPr>
        <w:t>Công ty Cổ phần Đường sắt Bình Trị Thiên,</w:t>
      </w:r>
    </w:p>
    <w:p w14:paraId="764B2649" w14:textId="62902296" w:rsidR="0037113B" w:rsidRDefault="0037113B" w:rsidP="00827E33">
      <w:pPr>
        <w:ind w:left="1593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1DD4">
        <w:rPr>
          <w:sz w:val="28"/>
          <w:szCs w:val="28"/>
        </w:rPr>
        <w:t xml:space="preserve">   </w:t>
      </w:r>
      <w:r w:rsidR="008B5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Phòng Quản lý </w:t>
      </w:r>
      <w:r w:rsidR="00B25AF5">
        <w:rPr>
          <w:sz w:val="28"/>
          <w:szCs w:val="28"/>
        </w:rPr>
        <w:t xml:space="preserve">Đô </w:t>
      </w:r>
      <w:r>
        <w:rPr>
          <w:sz w:val="28"/>
          <w:szCs w:val="28"/>
        </w:rPr>
        <w:t xml:space="preserve">thị </w:t>
      </w:r>
      <w:r w:rsidR="00410289">
        <w:rPr>
          <w:sz w:val="28"/>
          <w:szCs w:val="28"/>
        </w:rPr>
        <w:t>Quận Phú Xuân.</w:t>
      </w:r>
    </w:p>
    <w:p w14:paraId="23B648AB" w14:textId="77777777" w:rsidR="00827E33" w:rsidRDefault="00827E33" w:rsidP="00827E33">
      <w:pPr>
        <w:ind w:left="1593" w:firstLine="567"/>
        <w:rPr>
          <w:sz w:val="28"/>
          <w:szCs w:val="28"/>
        </w:rPr>
      </w:pPr>
    </w:p>
    <w:p w14:paraId="35AFBB9D" w14:textId="6D7D1606" w:rsidR="00E4681A" w:rsidRDefault="00075DC3" w:rsidP="008C2A87">
      <w:pPr>
        <w:spacing w:line="264" w:lineRule="auto"/>
        <w:ind w:righ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Địa bàn phường Tây</w:t>
      </w:r>
      <w:r w:rsidR="00E4681A">
        <w:rPr>
          <w:sz w:val="28"/>
          <w:szCs w:val="28"/>
        </w:rPr>
        <w:t xml:space="preserve"> Lộc hiện có tuyến đường sắt Bắc - Nam chạy qua</w:t>
      </w:r>
      <w:r w:rsidR="000133D7">
        <w:rPr>
          <w:sz w:val="28"/>
          <w:szCs w:val="28"/>
        </w:rPr>
        <w:t xml:space="preserve"> dọc theo tuyến đường</w:t>
      </w:r>
      <w:r w:rsidR="00D63F2A">
        <w:rPr>
          <w:sz w:val="28"/>
          <w:szCs w:val="28"/>
        </w:rPr>
        <w:t xml:space="preserve"> phía Tây</w:t>
      </w:r>
      <w:r w:rsidR="000133D7">
        <w:rPr>
          <w:sz w:val="28"/>
          <w:szCs w:val="28"/>
        </w:rPr>
        <w:t xml:space="preserve"> Lê Duẩn, đoạn từ cầu An Hòa đến cống Thủy Quan. Trên </w:t>
      </w:r>
      <w:r>
        <w:rPr>
          <w:sz w:val="28"/>
          <w:szCs w:val="28"/>
        </w:rPr>
        <w:t>tuyến</w:t>
      </w:r>
      <w:r w:rsidR="000133D7">
        <w:rPr>
          <w:sz w:val="28"/>
          <w:szCs w:val="28"/>
        </w:rPr>
        <w:t xml:space="preserve"> đường này có 03 điểm Đường</w:t>
      </w:r>
      <w:r w:rsidR="0064077F">
        <w:rPr>
          <w:sz w:val="28"/>
          <w:szCs w:val="28"/>
        </w:rPr>
        <w:t xml:space="preserve"> ngang</w:t>
      </w:r>
      <w:r w:rsidR="000133D7">
        <w:rPr>
          <w:sz w:val="28"/>
          <w:szCs w:val="28"/>
        </w:rPr>
        <w:t xml:space="preserve"> dân sinh băng qua đường sắt, với lý trình đường sắt như sau:</w:t>
      </w:r>
    </w:p>
    <w:p w14:paraId="76A50569" w14:textId="5D781D6E" w:rsidR="001D56C9" w:rsidRPr="000133D7" w:rsidRDefault="006771A4" w:rsidP="008C2A87">
      <w:pPr>
        <w:tabs>
          <w:tab w:val="left" w:pos="567"/>
          <w:tab w:val="left" w:pos="720"/>
        </w:tabs>
        <w:spacing w:line="264" w:lineRule="auto"/>
        <w:ind w:right="-28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 w:rsidR="00075DC3">
        <w:rPr>
          <w:sz w:val="28"/>
          <w:szCs w:val="28"/>
        </w:rPr>
        <w:t xml:space="preserve"> </w:t>
      </w:r>
      <w:r w:rsidR="0037113B">
        <w:rPr>
          <w:sz w:val="28"/>
          <w:szCs w:val="28"/>
        </w:rPr>
        <w:t>1.</w:t>
      </w:r>
      <w:r w:rsidR="000133D7">
        <w:rPr>
          <w:sz w:val="28"/>
          <w:szCs w:val="28"/>
        </w:rPr>
        <w:t xml:space="preserve"> Km 685 + 658</w:t>
      </w:r>
    </w:p>
    <w:p w14:paraId="711D3BA9" w14:textId="064E0BF0" w:rsidR="001D56C9" w:rsidRDefault="001D56C9" w:rsidP="008C2A87">
      <w:pPr>
        <w:tabs>
          <w:tab w:val="left" w:pos="567"/>
          <w:tab w:val="left" w:pos="720"/>
        </w:tabs>
        <w:spacing w:line="264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5D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</w:t>
      </w:r>
      <w:r w:rsidR="000133D7">
        <w:rPr>
          <w:sz w:val="28"/>
          <w:szCs w:val="28"/>
        </w:rPr>
        <w:t>Km 685 + 609</w:t>
      </w:r>
    </w:p>
    <w:p w14:paraId="27CA79A2" w14:textId="7AF17660" w:rsidR="0037113B" w:rsidRDefault="001D56C9" w:rsidP="008C2A87">
      <w:pPr>
        <w:tabs>
          <w:tab w:val="left" w:pos="567"/>
          <w:tab w:val="left" w:pos="709"/>
        </w:tabs>
        <w:spacing w:line="264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75D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3. </w:t>
      </w:r>
      <w:r w:rsidR="000133D7">
        <w:rPr>
          <w:sz w:val="28"/>
          <w:szCs w:val="28"/>
        </w:rPr>
        <w:t>Km 685 + 619</w:t>
      </w:r>
    </w:p>
    <w:p w14:paraId="7A51EDA3" w14:textId="52114F16" w:rsidR="000133D7" w:rsidRDefault="000133D7" w:rsidP="008C2A87">
      <w:pPr>
        <w:tabs>
          <w:tab w:val="left" w:pos="567"/>
          <w:tab w:val="left" w:pos="709"/>
        </w:tabs>
        <w:spacing w:line="264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Tuyến đường này</w:t>
      </w:r>
      <w:r w:rsidR="00463BCC">
        <w:rPr>
          <w:sz w:val="28"/>
          <w:szCs w:val="28"/>
        </w:rPr>
        <w:t>,</w:t>
      </w:r>
      <w:r>
        <w:rPr>
          <w:sz w:val="28"/>
          <w:szCs w:val="28"/>
        </w:rPr>
        <w:t xml:space="preserve"> một</w:t>
      </w:r>
      <w:r w:rsidR="005E0E7B">
        <w:rPr>
          <w:sz w:val="28"/>
          <w:szCs w:val="28"/>
        </w:rPr>
        <w:t xml:space="preserve"> số</w:t>
      </w:r>
      <w:r w:rsidR="00463BCC">
        <w:rPr>
          <w:sz w:val="28"/>
          <w:szCs w:val="28"/>
        </w:rPr>
        <w:t xml:space="preserve"> hộ gia đình có xe ô tô, xe tải thường xuyên chạy qua các điểm đường dân sinh này, tiềm ẩn </w:t>
      </w:r>
      <w:r w:rsidR="005E0E7B">
        <w:rPr>
          <w:sz w:val="28"/>
          <w:szCs w:val="28"/>
        </w:rPr>
        <w:t>mối</w:t>
      </w:r>
      <w:r w:rsidR="00463BCC">
        <w:rPr>
          <w:sz w:val="28"/>
          <w:szCs w:val="28"/>
        </w:rPr>
        <w:t xml:space="preserve"> nguy hiểm đến an toàn chạy tàu và tính mạng của người dân</w:t>
      </w:r>
      <w:r w:rsidR="005E0E7B">
        <w:rPr>
          <w:sz w:val="28"/>
          <w:szCs w:val="28"/>
        </w:rPr>
        <w:t>.</w:t>
      </w:r>
    </w:p>
    <w:p w14:paraId="3C8C7EA7" w14:textId="259C464F" w:rsidR="00431DD4" w:rsidRDefault="005E0E7B" w:rsidP="008C2A87">
      <w:pPr>
        <w:tabs>
          <w:tab w:val="left" w:pos="567"/>
          <w:tab w:val="left" w:pos="709"/>
        </w:tabs>
        <w:spacing w:line="264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Ngày 16/01/2025, </w:t>
      </w:r>
      <w:r w:rsidR="00075DC3">
        <w:rPr>
          <w:sz w:val="28"/>
          <w:szCs w:val="28"/>
        </w:rPr>
        <w:t>đại diện Cung cầu đường của ngành đường sắt</w:t>
      </w:r>
      <w:r w:rsidR="00075DC3">
        <w:rPr>
          <w:sz w:val="28"/>
          <w:szCs w:val="28"/>
        </w:rPr>
        <w:t xml:space="preserve"> </w:t>
      </w:r>
      <w:r w:rsidR="00075DC3">
        <w:rPr>
          <w:sz w:val="28"/>
          <w:szCs w:val="28"/>
        </w:rPr>
        <w:t>đã có buổi làm việc với</w:t>
      </w:r>
      <w:r w:rsidR="00075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UBND phường </w:t>
      </w:r>
      <w:r w:rsidR="00075DC3">
        <w:rPr>
          <w:sz w:val="28"/>
          <w:szCs w:val="28"/>
        </w:rPr>
        <w:t xml:space="preserve">Tây </w:t>
      </w:r>
      <w:r>
        <w:rPr>
          <w:sz w:val="28"/>
          <w:szCs w:val="28"/>
        </w:rPr>
        <w:t>Lộc.</w:t>
      </w:r>
      <w:r w:rsidR="003B6D36">
        <w:rPr>
          <w:sz w:val="28"/>
          <w:szCs w:val="28"/>
        </w:rPr>
        <w:t xml:space="preserve"> Tại buổi làm việc, </w:t>
      </w:r>
      <w:r w:rsidR="00075DC3">
        <w:rPr>
          <w:sz w:val="28"/>
          <w:szCs w:val="28"/>
        </w:rPr>
        <w:t>đại diện</w:t>
      </w:r>
      <w:r w:rsidR="003B6D36">
        <w:rPr>
          <w:sz w:val="28"/>
          <w:szCs w:val="28"/>
        </w:rPr>
        <w:t xml:space="preserve"> </w:t>
      </w:r>
      <w:r w:rsidR="00075DC3">
        <w:rPr>
          <w:sz w:val="28"/>
          <w:szCs w:val="28"/>
        </w:rPr>
        <w:t>phía</w:t>
      </w:r>
      <w:r w:rsidR="00075DC3">
        <w:rPr>
          <w:sz w:val="28"/>
          <w:szCs w:val="28"/>
        </w:rPr>
        <w:t xml:space="preserve"> </w:t>
      </w:r>
      <w:r w:rsidR="003B6D36">
        <w:rPr>
          <w:sz w:val="28"/>
          <w:szCs w:val="28"/>
        </w:rPr>
        <w:t>đường sắt</w:t>
      </w:r>
      <w:r w:rsidR="00075DC3">
        <w:rPr>
          <w:sz w:val="28"/>
          <w:szCs w:val="28"/>
        </w:rPr>
        <w:t xml:space="preserve"> có ý kiến</w:t>
      </w:r>
      <w:r w:rsidR="003B6D36">
        <w:rPr>
          <w:sz w:val="28"/>
          <w:szCs w:val="28"/>
        </w:rPr>
        <w:t xml:space="preserve"> mong địa phương có biện pháp để ngăn chặn, không để các loại xe ô tô, xe tải chạy qua lại đường dân sinh này. Trên cơ sở nội dung làm việc, UBND phường cũng đã thực hiện việc</w:t>
      </w:r>
      <w:r w:rsidR="00075DC3">
        <w:rPr>
          <w:sz w:val="28"/>
          <w:szCs w:val="28"/>
        </w:rPr>
        <w:t xml:space="preserve"> tuyên</w:t>
      </w:r>
      <w:r w:rsidR="003B6D36">
        <w:rPr>
          <w:sz w:val="28"/>
          <w:szCs w:val="28"/>
        </w:rPr>
        <w:t xml:space="preserve"> truyền đến các hộ dân</w:t>
      </w:r>
      <w:r w:rsidR="00431DD4">
        <w:rPr>
          <w:sz w:val="28"/>
          <w:szCs w:val="28"/>
        </w:rPr>
        <w:t xml:space="preserve"> đang sinh sống</w:t>
      </w:r>
      <w:r w:rsidR="003B6D36">
        <w:rPr>
          <w:sz w:val="28"/>
          <w:szCs w:val="28"/>
        </w:rPr>
        <w:t xml:space="preserve"> trên </w:t>
      </w:r>
      <w:r w:rsidR="00431DD4">
        <w:rPr>
          <w:sz w:val="28"/>
          <w:szCs w:val="28"/>
        </w:rPr>
        <w:t>tuyến</w:t>
      </w:r>
      <w:r w:rsidR="003B6D36">
        <w:rPr>
          <w:sz w:val="28"/>
          <w:szCs w:val="28"/>
        </w:rPr>
        <w:t xml:space="preserve"> đường này. </w:t>
      </w:r>
    </w:p>
    <w:p w14:paraId="78A0F9FB" w14:textId="610D1301" w:rsidR="003946E3" w:rsidRDefault="00431DD4" w:rsidP="008C2A87">
      <w:pPr>
        <w:tabs>
          <w:tab w:val="left" w:pos="567"/>
          <w:tab w:val="left" w:pos="720"/>
        </w:tabs>
        <w:spacing w:line="264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6D36">
        <w:rPr>
          <w:sz w:val="28"/>
          <w:szCs w:val="28"/>
        </w:rPr>
        <w:t xml:space="preserve">Tuy nhiên, </w:t>
      </w:r>
      <w:r>
        <w:rPr>
          <w:sz w:val="28"/>
          <w:szCs w:val="28"/>
        </w:rPr>
        <w:t>để cấm các loại xe ô tô, xe tải chạy qua các điểm đường dân sinh này có hiệu quả, UBND phường Tây Lộc kính đề nghị Công ty</w:t>
      </w:r>
      <w:r w:rsidR="008B51B2">
        <w:rPr>
          <w:sz w:val="28"/>
          <w:szCs w:val="28"/>
        </w:rPr>
        <w:t xml:space="preserve"> Cổ phần Đường</w:t>
      </w:r>
      <w:r>
        <w:rPr>
          <w:sz w:val="28"/>
          <w:szCs w:val="28"/>
        </w:rPr>
        <w:t xml:space="preserve"> sắt</w:t>
      </w:r>
      <w:r w:rsidR="008B51B2">
        <w:rPr>
          <w:sz w:val="28"/>
          <w:szCs w:val="28"/>
        </w:rPr>
        <w:t xml:space="preserve"> Bình Trị Thiên</w:t>
      </w:r>
      <w:r>
        <w:rPr>
          <w:sz w:val="28"/>
          <w:szCs w:val="28"/>
        </w:rPr>
        <w:t>, Phòng Quản lý Đô thị quận Phú Xuân cùng phối hợp với UBND phường</w:t>
      </w:r>
      <w:r w:rsidRPr="00431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để có phương án và biện pháp </w:t>
      </w:r>
      <w:r w:rsidR="008B51B2">
        <w:rPr>
          <w:sz w:val="28"/>
          <w:szCs w:val="28"/>
        </w:rPr>
        <w:t>cụ thể</w:t>
      </w:r>
      <w:r w:rsidR="00075DC3">
        <w:rPr>
          <w:sz w:val="28"/>
          <w:szCs w:val="28"/>
        </w:rPr>
        <w:t xml:space="preserve"> về việc</w:t>
      </w:r>
      <w:r w:rsidR="008B51B2">
        <w:rPr>
          <w:sz w:val="28"/>
          <w:szCs w:val="28"/>
        </w:rPr>
        <w:t xml:space="preserve"> thu hẹp lại khẩu độ lối đi</w:t>
      </w:r>
      <w:r w:rsidR="008B51B2" w:rsidRPr="008B51B2">
        <w:rPr>
          <w:sz w:val="28"/>
          <w:szCs w:val="28"/>
        </w:rPr>
        <w:t xml:space="preserve"> </w:t>
      </w:r>
      <w:r w:rsidR="008B51B2">
        <w:rPr>
          <w:sz w:val="28"/>
          <w:szCs w:val="28"/>
        </w:rPr>
        <w:t>nhằm hạn chế mối nguy hiểm tiềm ẩn về an toàn chạy tàu và tính mạng của người dân</w:t>
      </w:r>
      <w:r w:rsidR="00075DC3">
        <w:rPr>
          <w:sz w:val="28"/>
          <w:szCs w:val="28"/>
        </w:rPr>
        <w:t xml:space="preserve"> đang sinh sống</w:t>
      </w:r>
      <w:r w:rsidR="008B51B2">
        <w:rPr>
          <w:sz w:val="28"/>
          <w:szCs w:val="28"/>
        </w:rPr>
        <w:t xml:space="preserve"> trên tuyến đường này.</w:t>
      </w:r>
    </w:p>
    <w:p w14:paraId="4E8BAEDB" w14:textId="19AFBDC7" w:rsidR="008B51B2" w:rsidRPr="003946E3" w:rsidRDefault="008B51B2" w:rsidP="008C2A87">
      <w:pPr>
        <w:tabs>
          <w:tab w:val="left" w:pos="567"/>
          <w:tab w:val="left" w:pos="720"/>
        </w:tabs>
        <w:spacing w:line="264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3644">
        <w:rPr>
          <w:sz w:val="28"/>
          <w:szCs w:val="28"/>
        </w:rPr>
        <w:t>Bên cạnh đó, trên tuyến đường này hiện có</w:t>
      </w:r>
      <w:r w:rsidR="005C4717">
        <w:rPr>
          <w:sz w:val="28"/>
          <w:szCs w:val="28"/>
        </w:rPr>
        <w:t xml:space="preserve"> nhiều</w:t>
      </w:r>
      <w:r w:rsidR="00073644">
        <w:rPr>
          <w:sz w:val="28"/>
          <w:szCs w:val="28"/>
        </w:rPr>
        <w:t xml:space="preserve"> đoạn đường Bê tông đã xuống cấp và ứ động nước trong những ngày mưa làm ảnh hưởng đến việc đi lại của người dân, cần được đầu tư nâng cấp lại.</w:t>
      </w:r>
    </w:p>
    <w:p w14:paraId="530BE2CC" w14:textId="040C8282" w:rsidR="000F1EB7" w:rsidRDefault="00EB2D24" w:rsidP="008C2A87">
      <w:pPr>
        <w:tabs>
          <w:tab w:val="left" w:pos="567"/>
          <w:tab w:val="left" w:pos="720"/>
        </w:tabs>
        <w:spacing w:line="264" w:lineRule="auto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3B">
        <w:rPr>
          <w:sz w:val="28"/>
          <w:szCs w:val="28"/>
        </w:rPr>
        <w:t>UBND phường</w:t>
      </w:r>
      <w:r w:rsidR="008B51B2">
        <w:rPr>
          <w:sz w:val="28"/>
          <w:szCs w:val="28"/>
        </w:rPr>
        <w:t xml:space="preserve"> kính</w:t>
      </w:r>
      <w:r w:rsidR="0037113B">
        <w:rPr>
          <w:sz w:val="28"/>
          <w:szCs w:val="28"/>
        </w:rPr>
        <w:t xml:space="preserve"> đề </w:t>
      </w:r>
      <w:r w:rsidR="008B51B2">
        <w:rPr>
          <w:sz w:val="28"/>
          <w:szCs w:val="28"/>
        </w:rPr>
        <w:t xml:space="preserve">nghị Công ty Cổ phần Đường sắt Bình Trị Thiên, Phòng Quản </w:t>
      </w:r>
      <w:r w:rsidR="0037113B">
        <w:rPr>
          <w:sz w:val="28"/>
          <w:szCs w:val="28"/>
        </w:rPr>
        <w:t>lý đô thị</w:t>
      </w:r>
      <w:r w:rsidR="008B51B2">
        <w:rPr>
          <w:sz w:val="28"/>
          <w:szCs w:val="28"/>
        </w:rPr>
        <w:t xml:space="preserve"> Quận quan tâm</w:t>
      </w:r>
      <w:r w:rsidR="003C5870">
        <w:rPr>
          <w:sz w:val="28"/>
          <w:szCs w:val="28"/>
        </w:rPr>
        <w:t xml:space="preserve"> xem xét và</w:t>
      </w:r>
      <w:r w:rsidR="008B51B2">
        <w:rPr>
          <w:sz w:val="28"/>
          <w:szCs w:val="28"/>
        </w:rPr>
        <w:t xml:space="preserve"> phối hợp</w:t>
      </w:r>
      <w:r w:rsidR="0037113B">
        <w:rPr>
          <w:sz w:val="28"/>
          <w:szCs w:val="28"/>
        </w:rPr>
        <w:t>.</w:t>
      </w:r>
      <w:r w:rsidR="008B51B2">
        <w:rPr>
          <w:sz w:val="28"/>
          <w:szCs w:val="28"/>
        </w:rPr>
        <w:t>/.</w:t>
      </w:r>
    </w:p>
    <w:p w14:paraId="14650679" w14:textId="77777777" w:rsidR="008C2A87" w:rsidRDefault="008C2A87" w:rsidP="008C2A87">
      <w:pPr>
        <w:tabs>
          <w:tab w:val="left" w:pos="567"/>
          <w:tab w:val="left" w:pos="720"/>
        </w:tabs>
        <w:spacing w:line="264" w:lineRule="auto"/>
        <w:ind w:right="-42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6"/>
        <w:gridCol w:w="5439"/>
      </w:tblGrid>
      <w:tr w:rsidR="0037113B" w14:paraId="10EB551C" w14:textId="77777777" w:rsidTr="008C2A87">
        <w:tc>
          <w:tcPr>
            <w:tcW w:w="3906" w:type="dxa"/>
          </w:tcPr>
          <w:p w14:paraId="26CFC713" w14:textId="77777777" w:rsidR="0037113B" w:rsidRDefault="0037113B" w:rsidP="00F6079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14:paraId="0C14DB94" w14:textId="77777777" w:rsidR="0037113B" w:rsidRDefault="0037113B" w:rsidP="00F6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- Như trên;</w:t>
            </w:r>
          </w:p>
          <w:p w14:paraId="0231B810" w14:textId="1DE3D59E" w:rsidR="00D63F2A" w:rsidRDefault="00D63F2A" w:rsidP="00F6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-UBND Quận (báo cáo);</w:t>
            </w:r>
          </w:p>
          <w:p w14:paraId="17386EAC" w14:textId="25C39C0D" w:rsidR="0037113B" w:rsidRDefault="0037113B" w:rsidP="00F6079B">
            <w:pPr>
              <w:jc w:val="both"/>
              <w:rPr>
                <w:sz w:val="22"/>
              </w:rPr>
            </w:pPr>
            <w:r>
              <w:rPr>
                <w:sz w:val="22"/>
              </w:rPr>
              <w:t>- Lưu</w:t>
            </w:r>
            <w:r w:rsidR="00B753B7">
              <w:rPr>
                <w:sz w:val="22"/>
              </w:rPr>
              <w:t>:</w:t>
            </w:r>
            <w:r>
              <w:rPr>
                <w:sz w:val="22"/>
              </w:rPr>
              <w:t xml:space="preserve"> VT</w:t>
            </w:r>
            <w:r w:rsidR="00B753B7">
              <w:rPr>
                <w:sz w:val="22"/>
              </w:rPr>
              <w:t>.</w:t>
            </w:r>
          </w:p>
        </w:tc>
        <w:tc>
          <w:tcPr>
            <w:tcW w:w="5439" w:type="dxa"/>
          </w:tcPr>
          <w:p w14:paraId="6AFA6EE9" w14:textId="77777777" w:rsidR="0037113B" w:rsidRDefault="0037113B" w:rsidP="00F60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TM.ỦY BAN NHÂN DÂN</w:t>
            </w:r>
          </w:p>
          <w:p w14:paraId="247DC3DA" w14:textId="77777777" w:rsidR="0037113B" w:rsidRDefault="0037113B" w:rsidP="00F60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TỊCH</w:t>
            </w:r>
          </w:p>
          <w:p w14:paraId="361F3891" w14:textId="28649BA1" w:rsidR="0037113B" w:rsidRDefault="0037113B" w:rsidP="00F6079B">
            <w:pPr>
              <w:jc w:val="center"/>
              <w:rPr>
                <w:b/>
                <w:sz w:val="28"/>
                <w:szCs w:val="28"/>
              </w:rPr>
            </w:pPr>
          </w:p>
          <w:p w14:paraId="66C9E95E" w14:textId="77777777" w:rsidR="0037113B" w:rsidRDefault="0037113B" w:rsidP="00F6079B">
            <w:pPr>
              <w:rPr>
                <w:b/>
                <w:sz w:val="28"/>
                <w:szCs w:val="28"/>
              </w:rPr>
            </w:pPr>
          </w:p>
          <w:p w14:paraId="02B61C50" w14:textId="77777777" w:rsidR="008C2A87" w:rsidRDefault="008C2A87" w:rsidP="00F6079B">
            <w:pPr>
              <w:rPr>
                <w:b/>
                <w:sz w:val="28"/>
                <w:szCs w:val="28"/>
              </w:rPr>
            </w:pPr>
          </w:p>
          <w:p w14:paraId="0812FD81" w14:textId="77777777" w:rsidR="0037113B" w:rsidRDefault="00787979" w:rsidP="00F6079B">
            <w:pPr>
              <w:pStyle w:val="Heading4"/>
              <w:jc w:val="center"/>
            </w:pPr>
            <w:r>
              <w:t>Hoàng</w:t>
            </w:r>
            <w:r w:rsidR="003946E3">
              <w:t xml:space="preserve"> Phương Bắc</w:t>
            </w:r>
          </w:p>
          <w:p w14:paraId="6B0A9B0E" w14:textId="15C6082D" w:rsidR="008C2A87" w:rsidRPr="008C2A87" w:rsidRDefault="008C2A87" w:rsidP="008C2A87"/>
        </w:tc>
      </w:tr>
    </w:tbl>
    <w:p w14:paraId="3B1EDB11" w14:textId="37FBB41C" w:rsidR="001D03E5" w:rsidRPr="008C2A87" w:rsidRDefault="008C2A87" w:rsidP="008C2A87">
      <w:pPr>
        <w:tabs>
          <w:tab w:val="left" w:pos="5988"/>
        </w:tabs>
        <w:spacing w:after="160" w:line="259" w:lineRule="auto"/>
        <w:sectPr w:rsidR="001D03E5" w:rsidRPr="008C2A87" w:rsidSect="00E90944">
          <w:pgSz w:w="11907" w:h="16840" w:code="9"/>
          <w:pgMar w:top="709" w:right="1134" w:bottom="0" w:left="1418" w:header="720" w:footer="720" w:gutter="0"/>
          <w:cols w:space="720"/>
          <w:docGrid w:linePitch="360"/>
        </w:sectPr>
      </w:pPr>
      <w:r>
        <w:tab/>
      </w:r>
    </w:p>
    <w:p w14:paraId="5D338B85" w14:textId="77777777" w:rsidR="00344A26" w:rsidRDefault="00344A26"/>
    <w:sectPr w:rsidR="00344A26" w:rsidSect="001D03E5">
      <w:pgSz w:w="16840" w:h="11907" w:orient="landscape" w:code="9"/>
      <w:pgMar w:top="709" w:right="709" w:bottom="851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C6653"/>
    <w:multiLevelType w:val="hybridMultilevel"/>
    <w:tmpl w:val="78BA113C"/>
    <w:lvl w:ilvl="0" w:tplc="F82688EE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3B"/>
    <w:rsid w:val="000133D7"/>
    <w:rsid w:val="00073644"/>
    <w:rsid w:val="00075DC3"/>
    <w:rsid w:val="00081050"/>
    <w:rsid w:val="00086173"/>
    <w:rsid w:val="000A351A"/>
    <w:rsid w:val="000E18B7"/>
    <w:rsid w:val="000F1EB7"/>
    <w:rsid w:val="00144497"/>
    <w:rsid w:val="001556A4"/>
    <w:rsid w:val="001579F2"/>
    <w:rsid w:val="00180267"/>
    <w:rsid w:val="001D03E5"/>
    <w:rsid w:val="001D56C9"/>
    <w:rsid w:val="002146D2"/>
    <w:rsid w:val="002540DD"/>
    <w:rsid w:val="0025510A"/>
    <w:rsid w:val="00261DD1"/>
    <w:rsid w:val="00322FFF"/>
    <w:rsid w:val="00341442"/>
    <w:rsid w:val="00344A26"/>
    <w:rsid w:val="0037113B"/>
    <w:rsid w:val="00381747"/>
    <w:rsid w:val="003946E3"/>
    <w:rsid w:val="003A0742"/>
    <w:rsid w:val="003B6D36"/>
    <w:rsid w:val="003C5870"/>
    <w:rsid w:val="00410289"/>
    <w:rsid w:val="00431DD4"/>
    <w:rsid w:val="0046187C"/>
    <w:rsid w:val="00463BCC"/>
    <w:rsid w:val="004E1138"/>
    <w:rsid w:val="004E1B5C"/>
    <w:rsid w:val="00530D1B"/>
    <w:rsid w:val="0055024D"/>
    <w:rsid w:val="00573A0D"/>
    <w:rsid w:val="005806F7"/>
    <w:rsid w:val="005A6D94"/>
    <w:rsid w:val="005C4717"/>
    <w:rsid w:val="005C5B12"/>
    <w:rsid w:val="005E0E7B"/>
    <w:rsid w:val="00617E1C"/>
    <w:rsid w:val="0063022B"/>
    <w:rsid w:val="0064077F"/>
    <w:rsid w:val="006612E6"/>
    <w:rsid w:val="006639E5"/>
    <w:rsid w:val="006771A4"/>
    <w:rsid w:val="006A0B4A"/>
    <w:rsid w:val="006F5AA1"/>
    <w:rsid w:val="00734D04"/>
    <w:rsid w:val="00743813"/>
    <w:rsid w:val="00787979"/>
    <w:rsid w:val="007A1918"/>
    <w:rsid w:val="007A4B59"/>
    <w:rsid w:val="007D1D7F"/>
    <w:rsid w:val="007E5DF2"/>
    <w:rsid w:val="00801AF4"/>
    <w:rsid w:val="00827E33"/>
    <w:rsid w:val="008437D2"/>
    <w:rsid w:val="00875E25"/>
    <w:rsid w:val="008B51B2"/>
    <w:rsid w:val="008C2A87"/>
    <w:rsid w:val="009550C6"/>
    <w:rsid w:val="009A12DF"/>
    <w:rsid w:val="00A54CFA"/>
    <w:rsid w:val="00A848E0"/>
    <w:rsid w:val="00A86AA0"/>
    <w:rsid w:val="00AA2148"/>
    <w:rsid w:val="00AC4A54"/>
    <w:rsid w:val="00B23A3D"/>
    <w:rsid w:val="00B25AF5"/>
    <w:rsid w:val="00B67F8D"/>
    <w:rsid w:val="00B753B7"/>
    <w:rsid w:val="00B75643"/>
    <w:rsid w:val="00BD1FC6"/>
    <w:rsid w:val="00C06234"/>
    <w:rsid w:val="00C1622E"/>
    <w:rsid w:val="00C91D4A"/>
    <w:rsid w:val="00CC782E"/>
    <w:rsid w:val="00CD4349"/>
    <w:rsid w:val="00D560BC"/>
    <w:rsid w:val="00D57964"/>
    <w:rsid w:val="00D63F2A"/>
    <w:rsid w:val="00DB4C12"/>
    <w:rsid w:val="00DB6474"/>
    <w:rsid w:val="00DC6727"/>
    <w:rsid w:val="00DE3BB8"/>
    <w:rsid w:val="00E02F7C"/>
    <w:rsid w:val="00E15CED"/>
    <w:rsid w:val="00E4681A"/>
    <w:rsid w:val="00E90944"/>
    <w:rsid w:val="00EA243D"/>
    <w:rsid w:val="00EB2D24"/>
    <w:rsid w:val="00EF262C"/>
    <w:rsid w:val="00EF5B5F"/>
    <w:rsid w:val="00F04AB8"/>
    <w:rsid w:val="00F15CE3"/>
    <w:rsid w:val="00F56B26"/>
    <w:rsid w:val="00F6079B"/>
    <w:rsid w:val="00F736E7"/>
    <w:rsid w:val="00FC7BD7"/>
    <w:rsid w:val="00FE6E8C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F9ABB7"/>
  <w15:chartTrackingRefBased/>
  <w15:docId w15:val="{F05E6577-40C0-4C5C-8F34-0FA3D97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13B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7113B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7113B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37113B"/>
    <w:pPr>
      <w:keepNext/>
      <w:jc w:val="both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3711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7113B"/>
    <w:pPr>
      <w:keepNext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37113B"/>
    <w:pPr>
      <w:keepNext/>
      <w:ind w:left="1440"/>
      <w:outlineLvl w:val="7"/>
    </w:pPr>
    <w:rPr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113B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7113B"/>
    <w:rPr>
      <w:rFonts w:eastAsia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37113B"/>
    <w:rPr>
      <w:rFonts w:eastAsia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37113B"/>
    <w:rPr>
      <w:rFonts w:eastAsia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7113B"/>
    <w:rPr>
      <w:rFonts w:eastAsia="Times New Roman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37113B"/>
    <w:rPr>
      <w:rFonts w:eastAsia="Times New Roman" w:cs="Times New Roman"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37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82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11</cp:revision>
  <cp:lastPrinted>2022-12-27T03:53:00Z</cp:lastPrinted>
  <dcterms:created xsi:type="dcterms:W3CDTF">2025-02-26T02:48:00Z</dcterms:created>
  <dcterms:modified xsi:type="dcterms:W3CDTF">2025-02-26T07:29:00Z</dcterms:modified>
</cp:coreProperties>
</file>